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50C46" w:rsidRDefault="00B26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DECRET DE PRESIDÈNCIA NÚM. __/202_</w:t>
      </w:r>
    </w:p>
    <w:p w14:paraId="00000002" w14:textId="77777777" w:rsidR="00A50C46" w:rsidRDefault="00A50C46">
      <w:pPr>
        <w:rPr>
          <w:sz w:val="24"/>
          <w:szCs w:val="24"/>
        </w:rPr>
      </w:pPr>
    </w:p>
    <w:p w14:paraId="00000003" w14:textId="77777777" w:rsidR="00A50C46" w:rsidRDefault="00A50C46">
      <w:pPr>
        <w:rPr>
          <w:sz w:val="24"/>
          <w:szCs w:val="24"/>
        </w:rPr>
      </w:pPr>
    </w:p>
    <w:p w14:paraId="00000004" w14:textId="028746F3" w:rsidR="00A50C46" w:rsidRDefault="003321D1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B26DAB">
        <w:rPr>
          <w:sz w:val="24"/>
          <w:szCs w:val="24"/>
        </w:rPr>
        <w:t xml:space="preserve">article 61 de la Llei General Tributària </w:t>
      </w:r>
      <w:r>
        <w:rPr>
          <w:sz w:val="24"/>
          <w:szCs w:val="24"/>
        </w:rPr>
        <w:t>disposa que</w:t>
      </w:r>
      <w:r w:rsidR="00B26DAB">
        <w:rPr>
          <w:sz w:val="24"/>
          <w:szCs w:val="24"/>
        </w:rPr>
        <w:t xml:space="preserve"> s’entén pagat en efectiu un deute tributari quan s’hagi realitzat l’ingrés del seu import en les caixes dels òrgans competents, oficines recaptatòries</w:t>
      </w:r>
      <w:r w:rsidR="00B26DAB">
        <w:rPr>
          <w:sz w:val="24"/>
          <w:szCs w:val="24"/>
        </w:rPr>
        <w:t xml:space="preserve"> o entitats aut</w:t>
      </w:r>
      <w:r w:rsidR="00B26DAB">
        <w:rPr>
          <w:sz w:val="24"/>
          <w:szCs w:val="24"/>
        </w:rPr>
        <w:t>oritzades per a la seva admissió.</w:t>
      </w:r>
    </w:p>
    <w:p w14:paraId="00000005" w14:textId="77777777" w:rsidR="00A50C46" w:rsidRDefault="00A50C46">
      <w:pPr>
        <w:jc w:val="both"/>
        <w:rPr>
          <w:sz w:val="24"/>
          <w:szCs w:val="24"/>
        </w:rPr>
      </w:pPr>
    </w:p>
    <w:p w14:paraId="00000006" w14:textId="15515912" w:rsidR="00A50C46" w:rsidRDefault="003321D1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26DAB">
        <w:rPr>
          <w:sz w:val="24"/>
          <w:szCs w:val="24"/>
        </w:rPr>
        <w:t xml:space="preserve">’article 64 de l’abans esmentada Llei General Tributària </w:t>
      </w:r>
      <w:r>
        <w:rPr>
          <w:sz w:val="24"/>
          <w:szCs w:val="24"/>
        </w:rPr>
        <w:t>disposa</w:t>
      </w:r>
      <w:r w:rsidR="00B26DAB">
        <w:rPr>
          <w:sz w:val="24"/>
          <w:szCs w:val="24"/>
        </w:rPr>
        <w:t xml:space="preserve"> que els obligats tributaris podran consignar l’import del deute tributari en la Caixa General de Dipòsits </w:t>
      </w:r>
      <w:r w:rsidR="00B26DAB">
        <w:rPr>
          <w:sz w:val="24"/>
          <w:szCs w:val="24"/>
        </w:rPr>
        <w:t>o òrgan equivalent de les restants Administracions Públiques.</w:t>
      </w:r>
    </w:p>
    <w:p w14:paraId="00000007" w14:textId="77777777" w:rsidR="00A50C46" w:rsidRDefault="00A50C46">
      <w:pPr>
        <w:jc w:val="both"/>
        <w:rPr>
          <w:sz w:val="24"/>
          <w:szCs w:val="24"/>
        </w:rPr>
      </w:pPr>
    </w:p>
    <w:p w14:paraId="00000008" w14:textId="2208BC3F" w:rsidR="00A50C46" w:rsidRDefault="003321D1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26DAB">
        <w:rPr>
          <w:sz w:val="24"/>
          <w:szCs w:val="24"/>
        </w:rPr>
        <w:t>’Agència Tributària Catalana té el caràcter d’oficina recaptatòria i d’òrgan de la Generalitat de Catalunya.</w:t>
      </w:r>
    </w:p>
    <w:p w14:paraId="00000009" w14:textId="77777777" w:rsidR="00A50C46" w:rsidRDefault="00A50C46">
      <w:pPr>
        <w:jc w:val="both"/>
        <w:rPr>
          <w:sz w:val="24"/>
          <w:szCs w:val="24"/>
        </w:rPr>
      </w:pPr>
    </w:p>
    <w:p w14:paraId="0000000A" w14:textId="77777777" w:rsidR="00A50C46" w:rsidRDefault="00B26DAB">
      <w:pPr>
        <w:jc w:val="both"/>
        <w:rPr>
          <w:sz w:val="24"/>
          <w:szCs w:val="24"/>
        </w:rPr>
      </w:pPr>
      <w:r>
        <w:rPr>
          <w:sz w:val="24"/>
          <w:szCs w:val="24"/>
        </w:rPr>
        <w:t>Per tot l’exposat, i en ús de les facultats que em confereix la vigent le</w:t>
      </w:r>
      <w:r>
        <w:rPr>
          <w:sz w:val="24"/>
          <w:szCs w:val="24"/>
        </w:rPr>
        <w:t>gislació,</w:t>
      </w:r>
    </w:p>
    <w:p w14:paraId="0000000B" w14:textId="77777777" w:rsidR="00A50C46" w:rsidRDefault="00B26DAB">
      <w:pPr>
        <w:jc w:val="both"/>
        <w:rPr>
          <w:sz w:val="24"/>
          <w:szCs w:val="24"/>
        </w:rPr>
      </w:pPr>
      <w:r>
        <w:rPr>
          <w:sz w:val="24"/>
          <w:szCs w:val="24"/>
        </w:rPr>
        <w:t>HE RESOLT:</w:t>
      </w:r>
    </w:p>
    <w:p w14:paraId="0000000C" w14:textId="77777777" w:rsidR="00A50C46" w:rsidRDefault="00A50C46">
      <w:pPr>
        <w:jc w:val="both"/>
        <w:rPr>
          <w:sz w:val="24"/>
          <w:szCs w:val="24"/>
        </w:rPr>
      </w:pPr>
    </w:p>
    <w:p w14:paraId="0000000D" w14:textId="77777777" w:rsidR="00A50C46" w:rsidRDefault="00B26DAB">
      <w:pPr>
        <w:rPr>
          <w:sz w:val="24"/>
          <w:szCs w:val="24"/>
        </w:rPr>
      </w:pPr>
      <w:r>
        <w:rPr>
          <w:sz w:val="24"/>
          <w:szCs w:val="24"/>
        </w:rPr>
        <w:t>Ordenar que, a partir del dia següent al de l’atorgament d’aquesta resolució, el</w:t>
      </w:r>
    </w:p>
    <w:p w14:paraId="0000000E" w14:textId="77777777" w:rsidR="00A50C46" w:rsidRDefault="00B26DAB">
      <w:pPr>
        <w:rPr>
          <w:sz w:val="24"/>
          <w:szCs w:val="24"/>
        </w:rPr>
      </w:pPr>
      <w:r>
        <w:rPr>
          <w:sz w:val="24"/>
          <w:szCs w:val="24"/>
        </w:rPr>
        <w:t>pagament dels imports corresponents a l’Impost sobre el Valor Afegit (IVA) i</w:t>
      </w:r>
    </w:p>
    <w:p w14:paraId="0000000F" w14:textId="77777777" w:rsidR="00A50C46" w:rsidRDefault="00B26DAB">
      <w:pPr>
        <w:rPr>
          <w:sz w:val="24"/>
          <w:szCs w:val="24"/>
        </w:rPr>
      </w:pPr>
      <w:r>
        <w:rPr>
          <w:sz w:val="24"/>
          <w:szCs w:val="24"/>
        </w:rPr>
        <w:t xml:space="preserve">l’Impost sobre la Renda de les Persones Físiques (IRPF) s’efectuïn a través </w:t>
      </w:r>
      <w:r>
        <w:rPr>
          <w:sz w:val="24"/>
          <w:szCs w:val="24"/>
        </w:rPr>
        <w:t>i</w:t>
      </w:r>
    </w:p>
    <w:p w14:paraId="00000010" w14:textId="77777777" w:rsidR="00A50C46" w:rsidRDefault="00B26DAB">
      <w:pPr>
        <w:rPr>
          <w:sz w:val="24"/>
          <w:szCs w:val="24"/>
        </w:rPr>
      </w:pPr>
      <w:r>
        <w:rPr>
          <w:sz w:val="24"/>
          <w:szCs w:val="24"/>
        </w:rPr>
        <w:t>mitjançant l’ingrés en el compte de l’Agència Tributària Catalana (ATC).</w:t>
      </w:r>
    </w:p>
    <w:p w14:paraId="00000011" w14:textId="77777777" w:rsidR="00A50C46" w:rsidRDefault="00A50C46">
      <w:pPr>
        <w:rPr>
          <w:sz w:val="24"/>
          <w:szCs w:val="24"/>
        </w:rPr>
      </w:pPr>
    </w:p>
    <w:p w14:paraId="00000012" w14:textId="77777777" w:rsidR="00A50C46" w:rsidRDefault="00A50C46">
      <w:pPr>
        <w:rPr>
          <w:sz w:val="24"/>
          <w:szCs w:val="24"/>
        </w:rPr>
      </w:pPr>
    </w:p>
    <w:p w14:paraId="00000013" w14:textId="77777777" w:rsidR="00A50C46" w:rsidRDefault="00A50C46">
      <w:pPr>
        <w:rPr>
          <w:sz w:val="24"/>
          <w:szCs w:val="24"/>
        </w:rPr>
      </w:pPr>
    </w:p>
    <w:p w14:paraId="00000014" w14:textId="77777777" w:rsidR="00A50C46" w:rsidRDefault="00B26DA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________________________, __ de ___________ de 202_</w:t>
      </w:r>
    </w:p>
    <w:p w14:paraId="00000015" w14:textId="77777777" w:rsidR="00A50C46" w:rsidRDefault="00A50C46"/>
    <w:sectPr w:rsidR="00A50C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46"/>
    <w:rsid w:val="003321D1"/>
    <w:rsid w:val="00A50C46"/>
    <w:rsid w:val="00B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712B"/>
  <w15:docId w15:val="{DD75E377-A242-4A6A-9D56-7F323C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Anton Font Monclus</cp:lastModifiedBy>
  <cp:revision>3</cp:revision>
  <dcterms:created xsi:type="dcterms:W3CDTF">2021-02-10T17:05:00Z</dcterms:created>
  <dcterms:modified xsi:type="dcterms:W3CDTF">2021-02-10T17:05:00Z</dcterms:modified>
</cp:coreProperties>
</file>